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B19D" w14:textId="77777777" w:rsidR="004C1B2B" w:rsidRPr="004C1B2B" w:rsidRDefault="004C1B2B" w:rsidP="004C1B2B">
      <w:pPr>
        <w:spacing w:line="276" w:lineRule="auto"/>
        <w:jc w:val="center"/>
        <w:outlineLvl w:val="1"/>
        <w:rPr>
          <w:rFonts w:ascii="Times New Roman" w:eastAsia="Times New Roman" w:hAnsi="Times New Roman" w:cs="Times New Roman"/>
          <w:b/>
          <w:bCs/>
          <w:color w:val="212121"/>
          <w:lang w:eastAsia="ru-RU"/>
        </w:rPr>
      </w:pPr>
      <w:r w:rsidRPr="004C1B2B">
        <w:rPr>
          <w:rFonts w:ascii="Times New Roman" w:eastAsia="Times New Roman" w:hAnsi="Times New Roman" w:cs="Times New Roman"/>
          <w:b/>
          <w:bCs/>
          <w:color w:val="212121"/>
          <w:lang w:eastAsia="ru-RU"/>
        </w:rPr>
        <w:t>Правила покупки и оплаты тарифа</w:t>
      </w:r>
      <w:r w:rsidRPr="004C1B2B">
        <w:rPr>
          <w:rFonts w:ascii="Times New Roman" w:eastAsia="Times New Roman" w:hAnsi="Times New Roman" w:cs="Times New Roman"/>
          <w:b/>
          <w:bCs/>
          <w:color w:val="212121"/>
          <w:lang w:eastAsia="ru-RU"/>
        </w:rPr>
        <w:br/>
      </w:r>
    </w:p>
    <w:p w14:paraId="3A1194AD" w14:textId="2F4C713B" w:rsidR="004C1B2B" w:rsidRPr="004C1B2B" w:rsidRDefault="004C1B2B" w:rsidP="004C1B2B">
      <w:pPr>
        <w:spacing w:line="276" w:lineRule="auto"/>
        <w:jc w:val="both"/>
        <w:outlineLvl w:val="1"/>
        <w:rPr>
          <w:rFonts w:ascii="Times New Roman" w:eastAsia="Times New Roman" w:hAnsi="Times New Roman" w:cs="Times New Roman"/>
          <w:b/>
          <w:bCs/>
          <w:color w:val="212121"/>
          <w:lang w:eastAsia="ru-RU"/>
        </w:rPr>
      </w:pPr>
      <w:r w:rsidRPr="004C1B2B">
        <w:rPr>
          <w:rFonts w:ascii="Times New Roman" w:eastAsia="Times New Roman" w:hAnsi="Times New Roman" w:cs="Times New Roman"/>
          <w:b/>
          <w:bCs/>
          <w:color w:val="212121"/>
          <w:lang w:eastAsia="ru-RU"/>
        </w:rPr>
        <w:t>Политика безопасности</w:t>
      </w:r>
    </w:p>
    <w:p w14:paraId="4F81751B"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b/>
          <w:bCs/>
          <w:color w:val="212121"/>
          <w:lang w:eastAsia="ru-RU"/>
        </w:rPr>
        <w:t> </w:t>
      </w:r>
      <w:r w:rsidRPr="004C1B2B">
        <w:rPr>
          <w:rFonts w:ascii="Times New Roman" w:eastAsia="Times New Roman" w:hAnsi="Times New Roman" w:cs="Times New Roman"/>
          <w:color w:val="212121"/>
          <w:lang w:eastAsia="ru-RU"/>
        </w:rPr>
        <w:t>Услуга оплаты через интернет осуществляется в соответствии с Правилами международных платежных систем Visa, MasterCard и Платежной системы МИР на принципах соблюдения конфиденциальности и безопасности совершения платежа, для чего используются самые современные методы проверки, шифрования и передачи данных по закрытым каналам связи. Ввод данных банковской карты осуществляется на защищенной платежной странице ООО «</w:t>
      </w:r>
      <w:proofErr w:type="spellStart"/>
      <w:r w:rsidRPr="004C1B2B">
        <w:rPr>
          <w:rFonts w:ascii="Times New Roman" w:eastAsia="Times New Roman" w:hAnsi="Times New Roman" w:cs="Times New Roman"/>
          <w:color w:val="212121"/>
          <w:lang w:eastAsia="ru-RU"/>
        </w:rPr>
        <w:t>Клаудпейментс</w:t>
      </w:r>
      <w:proofErr w:type="spellEnd"/>
      <w:r w:rsidRPr="004C1B2B">
        <w:rPr>
          <w:rFonts w:ascii="Times New Roman" w:eastAsia="Times New Roman" w:hAnsi="Times New Roman" w:cs="Times New Roman"/>
          <w:color w:val="212121"/>
          <w:lang w:eastAsia="ru-RU"/>
        </w:rPr>
        <w:t>».</w:t>
      </w:r>
    </w:p>
    <w:p w14:paraId="347678DB"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На странице для ввода данных банковской карты потребуется ввести </w:t>
      </w:r>
      <w:r w:rsidRPr="004C1B2B">
        <w:rPr>
          <w:rFonts w:ascii="Times New Roman" w:eastAsia="Times New Roman" w:hAnsi="Times New Roman" w:cs="Times New Roman"/>
          <w:b/>
          <w:bCs/>
          <w:color w:val="212121"/>
          <w:lang w:eastAsia="ru-RU"/>
        </w:rPr>
        <w:t>данные банковской карты</w:t>
      </w:r>
      <w:r w:rsidRPr="004C1B2B">
        <w:rPr>
          <w:rFonts w:ascii="Times New Roman" w:eastAsia="Times New Roman" w:hAnsi="Times New Roman" w:cs="Times New Roman"/>
          <w:color w:val="212121"/>
          <w:lang w:eastAsia="ru-RU"/>
        </w:rPr>
        <w:t>: номер карты, имя владельца карты, срок действия карты, трёхзначный код безопасности (CVV2 для VISA, CVC2 для MasterCard, Код Дополнительной Идентификации для МИР). Все необходимые данные пропечатаны на самой карте. Трёхзначный код безопасности — это три цифры, находящиеся на обратной стороне карты.</w:t>
      </w:r>
    </w:p>
    <w:p w14:paraId="4007408D"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 xml:space="preserve">Далее вы будете перенаправлены на страницу Вашего банка для ввода кода безопасности, который придет к Вам в СМС. Если код безопасности не пришел, то следует обратиться </w:t>
      </w:r>
      <w:proofErr w:type="gramStart"/>
      <w:r w:rsidRPr="004C1B2B">
        <w:rPr>
          <w:rFonts w:ascii="Times New Roman" w:eastAsia="Times New Roman" w:hAnsi="Times New Roman" w:cs="Times New Roman"/>
          <w:color w:val="212121"/>
          <w:lang w:eastAsia="ru-RU"/>
        </w:rPr>
        <w:t>в банк</w:t>
      </w:r>
      <w:proofErr w:type="gramEnd"/>
      <w:r w:rsidRPr="004C1B2B">
        <w:rPr>
          <w:rFonts w:ascii="Times New Roman" w:eastAsia="Times New Roman" w:hAnsi="Times New Roman" w:cs="Times New Roman"/>
          <w:color w:val="212121"/>
          <w:lang w:eastAsia="ru-RU"/>
        </w:rPr>
        <w:t xml:space="preserve"> выдавший Вам карту.</w:t>
      </w:r>
    </w:p>
    <w:p w14:paraId="714436A3"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Приём платежей происходит через защищённое безопасное соединение, используя протокол TLS 1.2. АО «Тинькофф Банк» соответствует международным требованиями PCI DSS для обеспечения безопасной обработки реквизитов банковской карты плательщика. Ваши конфиденциальные данные необходимые для оплаты (реквизиты карты, регистрационные данные и др.) не поступают в Интернет-магазин, их обработка производится на стороне ООО «</w:t>
      </w:r>
      <w:proofErr w:type="spellStart"/>
      <w:r w:rsidRPr="004C1B2B">
        <w:rPr>
          <w:rFonts w:ascii="Times New Roman" w:eastAsia="Times New Roman" w:hAnsi="Times New Roman" w:cs="Times New Roman"/>
          <w:color w:val="212121"/>
          <w:lang w:eastAsia="ru-RU"/>
        </w:rPr>
        <w:t>Клаудпейментс</w:t>
      </w:r>
      <w:proofErr w:type="spellEnd"/>
      <w:r w:rsidRPr="004C1B2B">
        <w:rPr>
          <w:rFonts w:ascii="Times New Roman" w:eastAsia="Times New Roman" w:hAnsi="Times New Roman" w:cs="Times New Roman"/>
          <w:color w:val="212121"/>
          <w:lang w:eastAsia="ru-RU"/>
        </w:rPr>
        <w:t>» и полностью защищена. Никто не может получить банковские и персональные данные плательщика.</w:t>
      </w:r>
    </w:p>
    <w:p w14:paraId="1AB754F7" w14:textId="3A41B850"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 </w:t>
      </w:r>
      <w:r w:rsidRPr="004C1B2B">
        <w:rPr>
          <w:rFonts w:ascii="Times New Roman" w:eastAsia="Times New Roman" w:hAnsi="Times New Roman" w:cs="Times New Roman"/>
          <w:b/>
          <w:bCs/>
          <w:color w:val="212121"/>
          <w:lang w:eastAsia="ru-RU"/>
        </w:rPr>
        <w:t>Случаи отказа в совершении платежа:</w:t>
      </w:r>
    </w:p>
    <w:p w14:paraId="064346D3" w14:textId="77777777" w:rsidR="004C1B2B" w:rsidRPr="004C1B2B" w:rsidRDefault="004C1B2B" w:rsidP="004C1B2B">
      <w:pPr>
        <w:numPr>
          <w:ilvl w:val="0"/>
          <w:numId w:val="1"/>
        </w:num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банковская карта не предназначена для совершения платежей через интернет, о чем можно узнать, обратившись в Банк плательщика;</w:t>
      </w:r>
    </w:p>
    <w:p w14:paraId="5E00BDE1" w14:textId="77777777" w:rsidR="004C1B2B" w:rsidRPr="004C1B2B" w:rsidRDefault="004C1B2B" w:rsidP="004C1B2B">
      <w:pPr>
        <w:numPr>
          <w:ilvl w:val="0"/>
          <w:numId w:val="1"/>
        </w:num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недостаточно средств для оплаты на банковской карте. Подробнее о наличии средств на банковской карте необходимо узнать, обратившись в банк, выпустивший банковскую карту;</w:t>
      </w:r>
    </w:p>
    <w:p w14:paraId="5D81478A" w14:textId="77777777" w:rsidR="004C1B2B" w:rsidRPr="004C1B2B" w:rsidRDefault="004C1B2B" w:rsidP="004C1B2B">
      <w:pPr>
        <w:numPr>
          <w:ilvl w:val="0"/>
          <w:numId w:val="1"/>
        </w:num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данные банковской карты введены неверно;</w:t>
      </w:r>
    </w:p>
    <w:p w14:paraId="43A25B10" w14:textId="77777777" w:rsidR="004C1B2B" w:rsidRPr="004C1B2B" w:rsidRDefault="004C1B2B" w:rsidP="004C1B2B">
      <w:pPr>
        <w:numPr>
          <w:ilvl w:val="0"/>
          <w:numId w:val="1"/>
        </w:num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истек срок действия банковской карты. Срок действия карты, как правило, указан на лицевой стороне карты (это месяц и год, до которого действительна карта).</w:t>
      </w:r>
    </w:p>
    <w:p w14:paraId="468C5E29"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 xml:space="preserve">Предоставляемая плательщиком персональная информация (имя, адрес, телефон, </w:t>
      </w:r>
      <w:proofErr w:type="spellStart"/>
      <w:r w:rsidRPr="004C1B2B">
        <w:rPr>
          <w:rFonts w:ascii="Times New Roman" w:eastAsia="Times New Roman" w:hAnsi="Times New Roman" w:cs="Times New Roman"/>
          <w:color w:val="212121"/>
          <w:lang w:eastAsia="ru-RU"/>
        </w:rPr>
        <w:t>e-mail</w:t>
      </w:r>
      <w:proofErr w:type="spellEnd"/>
      <w:r w:rsidRPr="004C1B2B">
        <w:rPr>
          <w:rFonts w:ascii="Times New Roman" w:eastAsia="Times New Roman" w:hAnsi="Times New Roman" w:cs="Times New Roman"/>
          <w:color w:val="212121"/>
          <w:lang w:eastAsia="ru-RU"/>
        </w:rPr>
        <w:t>, номер банковской карты) является конфиденциальной и не подлежит разглашению. Данные кредитной карты передаются только в зашифрованном виде и не сохраняются на Web-сервере.</w:t>
      </w:r>
    </w:p>
    <w:p w14:paraId="6C98385C" w14:textId="09CA8AF6"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 </w:t>
      </w:r>
      <w:r w:rsidRPr="004C1B2B">
        <w:rPr>
          <w:rFonts w:ascii="Times New Roman" w:eastAsia="Times New Roman" w:hAnsi="Times New Roman" w:cs="Times New Roman"/>
          <w:b/>
          <w:bCs/>
          <w:color w:val="212121"/>
          <w:lang w:eastAsia="ru-RU"/>
        </w:rPr>
        <w:t>Возврат денежных средств.</w:t>
      </w:r>
    </w:p>
    <w:p w14:paraId="26B716D6" w14:textId="77777777" w:rsidR="004C1B2B" w:rsidRPr="004C1B2B" w:rsidRDefault="004C1B2B" w:rsidP="004C1B2B">
      <w:pPr>
        <w:spacing w:line="276" w:lineRule="auto"/>
        <w:jc w:val="both"/>
        <w:rPr>
          <w:rFonts w:ascii="Times New Roman" w:eastAsia="Times New Roman" w:hAnsi="Times New Roman" w:cs="Times New Roman"/>
          <w:color w:val="212121"/>
          <w:lang w:eastAsia="ru-RU"/>
        </w:rPr>
      </w:pPr>
      <w:r w:rsidRPr="004C1B2B">
        <w:rPr>
          <w:rFonts w:ascii="Times New Roman" w:eastAsia="Times New Roman" w:hAnsi="Times New Roman" w:cs="Times New Roman"/>
          <w:color w:val="212121"/>
          <w:lang w:eastAsia="ru-RU"/>
        </w:rPr>
        <w:t>В случае если активация аккаунта не была произведена клиентом, денежные средства подлежат возврату. При оплате заказа банковской картой возврат денежных средств производится на ту же самую карту, с которой был произведён платёж.</w:t>
      </w:r>
    </w:p>
    <w:p w14:paraId="04B2058A" w14:textId="77777777" w:rsidR="004C1B2B" w:rsidRPr="004C1B2B" w:rsidRDefault="004C1B2B" w:rsidP="004C1B2B">
      <w:pPr>
        <w:spacing w:line="276" w:lineRule="auto"/>
        <w:jc w:val="both"/>
        <w:rPr>
          <w:rFonts w:ascii="Times New Roman" w:hAnsi="Times New Roman" w:cs="Times New Roman"/>
        </w:rPr>
      </w:pPr>
    </w:p>
    <w:sectPr w:rsidR="004C1B2B" w:rsidRPr="004C1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1B77"/>
    <w:multiLevelType w:val="multilevel"/>
    <w:tmpl w:val="D76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32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2B"/>
    <w:rsid w:val="004C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22D0756"/>
  <w15:chartTrackingRefBased/>
  <w15:docId w15:val="{48B75EAD-E020-7342-AF1C-DEFFFAD7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C1B2B"/>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1B2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B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1B2B"/>
    <w:rPr>
      <w:rFonts w:ascii="Times New Roman" w:eastAsia="Times New Roman" w:hAnsi="Times New Roman" w:cs="Times New Roman"/>
      <w:b/>
      <w:bCs/>
      <w:sz w:val="27"/>
      <w:szCs w:val="27"/>
      <w:lang w:eastAsia="ru-RU"/>
    </w:rPr>
  </w:style>
  <w:style w:type="character" w:styleId="a3">
    <w:name w:val="Strong"/>
    <w:basedOn w:val="a0"/>
    <w:uiPriority w:val="22"/>
    <w:qFormat/>
    <w:rsid w:val="004C1B2B"/>
    <w:rPr>
      <w:b/>
      <w:bCs/>
    </w:rPr>
  </w:style>
  <w:style w:type="paragraph" w:styleId="a4">
    <w:name w:val="Normal (Web)"/>
    <w:basedOn w:val="a"/>
    <w:uiPriority w:val="99"/>
    <w:semiHidden/>
    <w:unhideWhenUsed/>
    <w:rsid w:val="004C1B2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2011">
      <w:bodyDiv w:val="1"/>
      <w:marLeft w:val="0"/>
      <w:marRight w:val="0"/>
      <w:marTop w:val="0"/>
      <w:marBottom w:val="0"/>
      <w:divBdr>
        <w:top w:val="none" w:sz="0" w:space="0" w:color="auto"/>
        <w:left w:val="none" w:sz="0" w:space="0" w:color="auto"/>
        <w:bottom w:val="none" w:sz="0" w:space="0" w:color="auto"/>
        <w:right w:val="none" w:sz="0" w:space="0" w:color="auto"/>
      </w:divBdr>
    </w:div>
    <w:div w:id="1302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Сотник</dc:creator>
  <cp:keywords/>
  <dc:description/>
  <cp:lastModifiedBy>Екатерина Сотник</cp:lastModifiedBy>
  <cp:revision>1</cp:revision>
  <dcterms:created xsi:type="dcterms:W3CDTF">2022-12-21T11:09:00Z</dcterms:created>
  <dcterms:modified xsi:type="dcterms:W3CDTF">2022-12-21T11:10:00Z</dcterms:modified>
</cp:coreProperties>
</file>